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1417A" w14:textId="17FAC223" w:rsidR="00603672" w:rsidRPr="00B54CCD" w:rsidRDefault="00603672">
      <w:pPr>
        <w:rPr>
          <w:b/>
          <w:highlight w:val="yellow"/>
        </w:rPr>
      </w:pPr>
      <w:r w:rsidRPr="00603672">
        <w:rPr>
          <w:b/>
          <w:highlight w:val="yellow"/>
        </w:rPr>
        <w:t xml:space="preserve">Discussion 1 replies </w:t>
      </w:r>
      <w:r w:rsidR="00B54CCD">
        <w:rPr>
          <w:b/>
          <w:highlight w:val="yellow"/>
        </w:rPr>
        <w:t xml:space="preserve">   </w:t>
      </w:r>
      <w:bookmarkStart w:id="0" w:name="_GoBack"/>
      <w:bookmarkEnd w:id="0"/>
      <w:r w:rsidR="00B54CCD">
        <w:rPr>
          <w:b/>
          <w:highlight w:val="yellow"/>
        </w:rPr>
        <w:t xml:space="preserve">                                                                                                                               </w:t>
      </w:r>
      <w:r w:rsidRPr="00603672">
        <w:rPr>
          <w:b/>
          <w:highlight w:val="yellow"/>
        </w:rPr>
        <w:t>just put your opinion in coupe of sentences, no reference needed for replies ( lol don’t criticize my classmates:) )</w:t>
      </w:r>
    </w:p>
    <w:p w14:paraId="4AA9BDF6" w14:textId="77777777" w:rsidR="00603672" w:rsidRDefault="00603672"/>
    <w:p w14:paraId="6CE95BA2" w14:textId="77777777" w:rsidR="00603672" w:rsidRDefault="00603672"/>
    <w:p w14:paraId="4F6D4AD0" w14:textId="77777777" w:rsidR="00603672" w:rsidRDefault="00603672" w:rsidP="00603672">
      <w:pPr>
        <w:pStyle w:val="NormalWeb"/>
        <w:shd w:val="clear" w:color="auto" w:fill="FFFFFF"/>
        <w:spacing w:before="0" w:beforeAutospacing="0" w:after="0" w:afterAutospacing="0"/>
        <w:rPr>
          <w:rFonts w:ascii="Georgia" w:hAnsi="Georgia"/>
          <w:color w:val="111111"/>
          <w:sz w:val="23"/>
          <w:szCs w:val="23"/>
          <w:bdr w:val="none" w:sz="0" w:space="0" w:color="auto" w:frame="1"/>
        </w:rPr>
      </w:pPr>
      <w:r w:rsidRPr="00603672">
        <w:rPr>
          <w:b/>
          <w:highlight w:val="yellow"/>
        </w:rPr>
        <w:t>Reply</w:t>
      </w:r>
      <w:r>
        <w:t xml:space="preserve"> </w:t>
      </w:r>
      <w:proofErr w:type="gramStart"/>
      <w:r w:rsidRPr="00603672">
        <w:rPr>
          <w:b/>
          <w:highlight w:val="yellow"/>
        </w:rPr>
        <w:t>1</w:t>
      </w:r>
      <w:r>
        <w:t xml:space="preserve"> :</w:t>
      </w:r>
      <w:proofErr w:type="gramEnd"/>
      <w:r w:rsidRPr="00603672">
        <w:rPr>
          <w:rFonts w:ascii="Georgia" w:hAnsi="Georgia"/>
          <w:color w:val="111111"/>
          <w:sz w:val="23"/>
          <w:szCs w:val="23"/>
          <w:bdr w:val="none" w:sz="0" w:space="0" w:color="auto" w:frame="1"/>
        </w:rPr>
        <w:t xml:space="preserve"> </w:t>
      </w:r>
      <w:r>
        <w:rPr>
          <w:rFonts w:ascii="Georgia" w:hAnsi="Georgia"/>
          <w:color w:val="111111"/>
          <w:sz w:val="23"/>
          <w:szCs w:val="23"/>
          <w:bdr w:val="none" w:sz="0" w:space="0" w:color="auto" w:frame="1"/>
        </w:rPr>
        <w:t xml:space="preserve">   </w:t>
      </w:r>
    </w:p>
    <w:p w14:paraId="2EDBFC3C" w14:textId="77777777" w:rsidR="00603672" w:rsidRDefault="00603672" w:rsidP="00603672">
      <w:pPr>
        <w:pStyle w:val="NormalWeb"/>
        <w:shd w:val="clear" w:color="auto" w:fill="FFFFFF"/>
        <w:spacing w:before="0" w:beforeAutospacing="0" w:after="0" w:afterAutospacing="0"/>
        <w:rPr>
          <w:rFonts w:ascii="Georgia" w:hAnsi="Georgia"/>
          <w:color w:val="111111"/>
          <w:sz w:val="23"/>
          <w:szCs w:val="23"/>
        </w:rPr>
      </w:pPr>
      <w:r>
        <w:rPr>
          <w:rFonts w:ascii="Georgia" w:hAnsi="Georgia"/>
          <w:color w:val="111111"/>
          <w:sz w:val="23"/>
          <w:szCs w:val="23"/>
          <w:bdr w:val="none" w:sz="0" w:space="0" w:color="auto" w:frame="1"/>
        </w:rPr>
        <w:t xml:space="preserve">                                                                                                                                                                         I feel that this issue is a controversial one and half of nurses feel one way, while the other half feel the opposite about nursing informatics. I believe that in every system there are loopholes but that only means there is more room for improvement. For example, </w:t>
      </w:r>
      <w:r>
        <w:rPr>
          <w:rFonts w:ascii="Georgia" w:hAnsi="Georgia"/>
          <w:color w:val="000000"/>
          <w:sz w:val="23"/>
          <w:szCs w:val="23"/>
          <w:bdr w:val="none" w:sz="0" w:space="0" w:color="auto" w:frame="1"/>
        </w:rPr>
        <w:t>nurse informaticist Sharon Sweeney Fee, PhD, RN, believes the benefits of electronic records still far outweigh the risks (</w:t>
      </w:r>
      <w:proofErr w:type="spellStart"/>
      <w:r>
        <w:rPr>
          <w:rFonts w:ascii="Georgia" w:hAnsi="Georgia"/>
          <w:color w:val="000000"/>
          <w:sz w:val="23"/>
          <w:szCs w:val="23"/>
          <w:bdr w:val="none" w:sz="0" w:space="0" w:color="auto" w:frame="1"/>
        </w:rPr>
        <w:t>Trossman</w:t>
      </w:r>
      <w:proofErr w:type="spellEnd"/>
      <w:r>
        <w:rPr>
          <w:rFonts w:ascii="Georgia" w:hAnsi="Georgia"/>
          <w:color w:val="000000"/>
          <w:sz w:val="23"/>
          <w:szCs w:val="23"/>
          <w:bdr w:val="none" w:sz="0" w:space="0" w:color="auto" w:frame="1"/>
        </w:rPr>
        <w:t>, 2009). Throughout the Montana healthcare system where Sweeney Fee works, emergency physicians, for example, can access a patient</w:t>
      </w:r>
      <w:r>
        <w:rPr>
          <w:rFonts w:ascii="Helvetica" w:hAnsi="Helvetica"/>
          <w:color w:val="000000"/>
          <w:sz w:val="23"/>
          <w:szCs w:val="23"/>
          <w:bdr w:val="none" w:sz="0" w:space="0" w:color="auto" w:frame="1"/>
        </w:rPr>
        <w:t>’s </w:t>
      </w:r>
      <w:r>
        <w:rPr>
          <w:rFonts w:ascii="Georgia" w:hAnsi="Georgia"/>
          <w:color w:val="000000"/>
          <w:sz w:val="23"/>
          <w:szCs w:val="23"/>
          <w:bdr w:val="none" w:sz="0" w:space="0" w:color="auto" w:frame="1"/>
        </w:rPr>
        <w:t xml:space="preserve">records from two off-site clinics and nurses can review a </w:t>
      </w:r>
      <w:proofErr w:type="spellStart"/>
      <w:r>
        <w:rPr>
          <w:rFonts w:ascii="Georgia" w:hAnsi="Georgia"/>
          <w:color w:val="000000"/>
          <w:sz w:val="23"/>
          <w:szCs w:val="23"/>
          <w:bdr w:val="none" w:sz="0" w:space="0" w:color="auto" w:frame="1"/>
        </w:rPr>
        <w:t>patient</w:t>
      </w:r>
      <w:r>
        <w:rPr>
          <w:rFonts w:ascii="Helvetica" w:hAnsi="Helvetica"/>
          <w:color w:val="000000"/>
          <w:sz w:val="23"/>
          <w:szCs w:val="23"/>
          <w:bdr w:val="none" w:sz="0" w:space="0" w:color="auto" w:frame="1"/>
        </w:rPr>
        <w:t>’</w:t>
      </w:r>
      <w:r>
        <w:rPr>
          <w:rFonts w:ascii="Georgia" w:hAnsi="Georgia"/>
          <w:color w:val="000000"/>
          <w:sz w:val="23"/>
          <w:szCs w:val="23"/>
          <w:bdr w:val="none" w:sz="0" w:space="0" w:color="auto" w:frame="1"/>
        </w:rPr>
        <w:t>smedications</w:t>
      </w:r>
      <w:proofErr w:type="spellEnd"/>
      <w:r>
        <w:rPr>
          <w:rFonts w:ascii="Georgia" w:hAnsi="Georgia"/>
          <w:color w:val="000000"/>
          <w:sz w:val="23"/>
          <w:szCs w:val="23"/>
          <w:bdr w:val="none" w:sz="0" w:space="0" w:color="auto" w:frame="1"/>
        </w:rPr>
        <w:t>, vital signs, and progress notes</w:t>
      </w:r>
      <w:r>
        <w:rPr>
          <w:rFonts w:ascii="Helvetica" w:hAnsi="Helvetica"/>
          <w:color w:val="000000"/>
          <w:sz w:val="23"/>
          <w:szCs w:val="23"/>
          <w:bdr w:val="none" w:sz="0" w:space="0" w:color="auto" w:frame="1"/>
        </w:rPr>
        <w:t>—</w:t>
      </w:r>
      <w:r>
        <w:rPr>
          <w:rFonts w:ascii="Georgia" w:hAnsi="Georgia"/>
          <w:color w:val="000000"/>
          <w:sz w:val="23"/>
          <w:szCs w:val="23"/>
          <w:bdr w:val="none" w:sz="0" w:space="0" w:color="auto" w:frame="1"/>
        </w:rPr>
        <w:t>which can give them a more accurate and faster picture of the patient</w:t>
      </w:r>
      <w:r>
        <w:rPr>
          <w:rFonts w:ascii="Helvetica" w:hAnsi="Helvetica"/>
          <w:color w:val="000000"/>
          <w:sz w:val="23"/>
          <w:szCs w:val="23"/>
          <w:bdr w:val="none" w:sz="0" w:space="0" w:color="auto" w:frame="1"/>
        </w:rPr>
        <w:t>’</w:t>
      </w:r>
      <w:r>
        <w:rPr>
          <w:rFonts w:ascii="Georgia" w:hAnsi="Georgia"/>
          <w:color w:val="000000"/>
          <w:sz w:val="23"/>
          <w:szCs w:val="23"/>
          <w:bdr w:val="none" w:sz="0" w:space="0" w:color="auto" w:frame="1"/>
        </w:rPr>
        <w:t>s</w:t>
      </w:r>
      <w:r>
        <w:rPr>
          <w:rFonts w:ascii="Helvetica" w:hAnsi="Helvetica"/>
          <w:color w:val="000000"/>
          <w:sz w:val="23"/>
          <w:szCs w:val="23"/>
          <w:bdr w:val="none" w:sz="0" w:space="0" w:color="auto" w:frame="1"/>
        </w:rPr>
        <w:t> </w:t>
      </w:r>
      <w:r>
        <w:rPr>
          <w:rFonts w:ascii="Georgia" w:hAnsi="Georgia"/>
          <w:color w:val="000000"/>
          <w:sz w:val="23"/>
          <w:szCs w:val="23"/>
          <w:bdr w:val="none" w:sz="0" w:space="0" w:color="auto" w:frame="1"/>
        </w:rPr>
        <w:t>overall health and needs (</w:t>
      </w:r>
      <w:proofErr w:type="spellStart"/>
      <w:r>
        <w:rPr>
          <w:rFonts w:ascii="Georgia" w:hAnsi="Georgia"/>
          <w:color w:val="000000"/>
          <w:sz w:val="23"/>
          <w:szCs w:val="23"/>
          <w:bdr w:val="none" w:sz="0" w:space="0" w:color="auto" w:frame="1"/>
        </w:rPr>
        <w:t>Trossman</w:t>
      </w:r>
      <w:proofErr w:type="spellEnd"/>
      <w:r>
        <w:rPr>
          <w:rFonts w:ascii="Georgia" w:hAnsi="Georgia"/>
          <w:color w:val="000000"/>
          <w:sz w:val="23"/>
          <w:szCs w:val="23"/>
          <w:bdr w:val="none" w:sz="0" w:space="0" w:color="auto" w:frame="1"/>
        </w:rPr>
        <w:t>, 2009)</w:t>
      </w:r>
      <w:r>
        <w:rPr>
          <w:rFonts w:ascii="Helvetica" w:hAnsi="Helvetica"/>
          <w:color w:val="000000"/>
          <w:sz w:val="23"/>
          <w:szCs w:val="23"/>
          <w:bdr w:val="none" w:sz="0" w:space="0" w:color="auto" w:frame="1"/>
        </w:rPr>
        <w:t>. “</w:t>
      </w:r>
      <w:r>
        <w:rPr>
          <w:rFonts w:ascii="Georgia" w:hAnsi="Georgia"/>
          <w:color w:val="000000"/>
          <w:sz w:val="23"/>
          <w:szCs w:val="23"/>
          <w:bdr w:val="none" w:sz="0" w:space="0" w:color="auto" w:frame="1"/>
        </w:rPr>
        <w:t>This access also saves the patient from having to answer the same question over and over again,</w:t>
      </w:r>
      <w:r>
        <w:rPr>
          <w:rFonts w:ascii="Helvetica" w:hAnsi="Helvetica"/>
          <w:color w:val="000000"/>
          <w:sz w:val="23"/>
          <w:szCs w:val="23"/>
          <w:bdr w:val="none" w:sz="0" w:space="0" w:color="auto" w:frame="1"/>
        </w:rPr>
        <w:t>” </w:t>
      </w:r>
      <w:r>
        <w:rPr>
          <w:rFonts w:ascii="Georgia" w:hAnsi="Georgia"/>
          <w:color w:val="000000"/>
          <w:sz w:val="23"/>
          <w:szCs w:val="23"/>
          <w:bdr w:val="none" w:sz="0" w:space="0" w:color="auto" w:frame="1"/>
        </w:rPr>
        <w:t>says Sweeney Fee, a member of ANA</w:t>
      </w:r>
      <w:r>
        <w:rPr>
          <w:rFonts w:ascii="Helvetica" w:hAnsi="Helvetica"/>
          <w:color w:val="000000"/>
          <w:sz w:val="23"/>
          <w:szCs w:val="23"/>
          <w:bdr w:val="none" w:sz="0" w:space="0" w:color="auto" w:frame="1"/>
        </w:rPr>
        <w:t>’</w:t>
      </w:r>
      <w:r>
        <w:rPr>
          <w:rFonts w:ascii="Georgia" w:hAnsi="Georgia"/>
          <w:color w:val="000000"/>
          <w:sz w:val="23"/>
          <w:szCs w:val="23"/>
          <w:bdr w:val="none" w:sz="0" w:space="0" w:color="auto" w:frame="1"/>
        </w:rPr>
        <w:t>s</w:t>
      </w:r>
      <w:r>
        <w:rPr>
          <w:rFonts w:ascii="Helvetica" w:hAnsi="Helvetica"/>
          <w:color w:val="000000"/>
          <w:sz w:val="23"/>
          <w:szCs w:val="23"/>
          <w:bdr w:val="none" w:sz="0" w:space="0" w:color="auto" w:frame="1"/>
        </w:rPr>
        <w:t> </w:t>
      </w:r>
      <w:r>
        <w:rPr>
          <w:rFonts w:ascii="Georgia" w:hAnsi="Georgia"/>
          <w:color w:val="000000"/>
          <w:sz w:val="23"/>
          <w:szCs w:val="23"/>
          <w:bdr w:val="none" w:sz="0" w:space="0" w:color="auto" w:frame="1"/>
        </w:rPr>
        <w:t>Center for Ethics and Human Rights Advisory Board.</w:t>
      </w:r>
      <w:r>
        <w:rPr>
          <w:rFonts w:ascii="Helvetica" w:hAnsi="Helvetica"/>
          <w:color w:val="000000"/>
          <w:sz w:val="23"/>
          <w:szCs w:val="23"/>
          <w:bdr w:val="none" w:sz="0" w:space="0" w:color="auto" w:frame="1"/>
        </w:rPr>
        <w:t> “</w:t>
      </w:r>
      <w:r>
        <w:rPr>
          <w:rFonts w:ascii="Georgia" w:hAnsi="Georgia"/>
          <w:color w:val="000000"/>
          <w:sz w:val="23"/>
          <w:szCs w:val="23"/>
          <w:bdr w:val="none" w:sz="0" w:space="0" w:color="auto" w:frame="1"/>
        </w:rPr>
        <w:t>And it means healthcare professionals can spend more time listening to their patients</w:t>
      </w:r>
      <w:r>
        <w:rPr>
          <w:rFonts w:ascii="Helvetica" w:hAnsi="Helvetica"/>
          <w:color w:val="000000"/>
          <w:sz w:val="23"/>
          <w:szCs w:val="23"/>
          <w:bdr w:val="none" w:sz="0" w:space="0" w:color="auto" w:frame="1"/>
        </w:rPr>
        <w:t>” (</w:t>
      </w:r>
      <w:proofErr w:type="spellStart"/>
      <w:r>
        <w:rPr>
          <w:rFonts w:ascii="Georgia" w:hAnsi="Georgia"/>
          <w:color w:val="000000"/>
          <w:sz w:val="23"/>
          <w:szCs w:val="23"/>
          <w:bdr w:val="none" w:sz="0" w:space="0" w:color="auto" w:frame="1"/>
        </w:rPr>
        <w:t>Trossman</w:t>
      </w:r>
      <w:proofErr w:type="spellEnd"/>
      <w:r>
        <w:rPr>
          <w:rFonts w:ascii="Georgia" w:hAnsi="Georgia"/>
          <w:color w:val="000000"/>
          <w:sz w:val="23"/>
          <w:szCs w:val="23"/>
          <w:bdr w:val="none" w:sz="0" w:space="0" w:color="auto" w:frame="1"/>
        </w:rPr>
        <w:t>, 2009).</w:t>
      </w:r>
    </w:p>
    <w:p w14:paraId="48684823" w14:textId="77777777" w:rsidR="00603672" w:rsidRDefault="00603672" w:rsidP="00603672">
      <w:pPr>
        <w:pStyle w:val="NormalWeb"/>
        <w:shd w:val="clear" w:color="auto" w:fill="FFFFFF"/>
        <w:spacing w:before="0" w:beforeAutospacing="0" w:after="0" w:afterAutospacing="0"/>
        <w:rPr>
          <w:rFonts w:ascii="Georgia" w:hAnsi="Georgia"/>
          <w:color w:val="111111"/>
          <w:sz w:val="23"/>
          <w:szCs w:val="23"/>
        </w:rPr>
      </w:pPr>
      <w:r>
        <w:rPr>
          <w:rFonts w:ascii="Georgia" w:hAnsi="Georgia"/>
          <w:color w:val="111111"/>
          <w:sz w:val="23"/>
          <w:szCs w:val="23"/>
          <w:bdr w:val="none" w:sz="0" w:space="0" w:color="auto" w:frame="1"/>
        </w:rPr>
        <w:t> From the first days in nursing school, students learn about key documents in nursing</w:t>
      </w:r>
      <w:r>
        <w:rPr>
          <w:rFonts w:ascii="Helvetica" w:hAnsi="Helvetica"/>
          <w:color w:val="111111"/>
          <w:sz w:val="23"/>
          <w:szCs w:val="23"/>
          <w:bdr w:val="none" w:sz="0" w:space="0" w:color="auto" w:frame="1"/>
        </w:rPr>
        <w:t>—</w:t>
      </w:r>
      <w:r>
        <w:rPr>
          <w:rFonts w:ascii="Georgia" w:hAnsi="Georgia"/>
          <w:color w:val="111111"/>
          <w:sz w:val="23"/>
          <w:szCs w:val="23"/>
          <w:bdr w:val="none" w:sz="0" w:space="0" w:color="auto" w:frame="1"/>
        </w:rPr>
        <w:t>among them ANA</w:t>
      </w:r>
      <w:r>
        <w:rPr>
          <w:rFonts w:ascii="Helvetica" w:hAnsi="Helvetica"/>
          <w:color w:val="111111"/>
          <w:sz w:val="23"/>
          <w:szCs w:val="23"/>
          <w:bdr w:val="none" w:sz="0" w:space="0" w:color="auto" w:frame="1"/>
        </w:rPr>
        <w:t>’</w:t>
      </w:r>
      <w:r>
        <w:rPr>
          <w:rFonts w:ascii="Georgia" w:hAnsi="Georgia"/>
          <w:color w:val="111111"/>
          <w:sz w:val="23"/>
          <w:szCs w:val="23"/>
          <w:bdr w:val="none" w:sz="0" w:space="0" w:color="auto" w:frame="1"/>
        </w:rPr>
        <w:t>s</w:t>
      </w:r>
      <w:r>
        <w:rPr>
          <w:rFonts w:ascii="Helvetica" w:hAnsi="Helvetica"/>
          <w:color w:val="111111"/>
          <w:sz w:val="23"/>
          <w:szCs w:val="23"/>
          <w:bdr w:val="none" w:sz="0" w:space="0" w:color="auto" w:frame="1"/>
        </w:rPr>
        <w:t> </w:t>
      </w:r>
      <w:r>
        <w:rPr>
          <w:rFonts w:ascii="Georgia" w:hAnsi="Georgia"/>
          <w:color w:val="111111"/>
          <w:sz w:val="23"/>
          <w:szCs w:val="23"/>
          <w:bdr w:val="none" w:sz="0" w:space="0" w:color="auto" w:frame="1"/>
        </w:rPr>
        <w:t>Code of Ethics for Nurses</w:t>
      </w:r>
      <w:r>
        <w:rPr>
          <w:rFonts w:ascii="Helvetica" w:hAnsi="Helvetica"/>
          <w:color w:val="111111"/>
          <w:sz w:val="23"/>
          <w:szCs w:val="23"/>
          <w:bdr w:val="none" w:sz="0" w:space="0" w:color="auto" w:frame="1"/>
        </w:rPr>
        <w:t>. </w:t>
      </w:r>
      <w:r>
        <w:rPr>
          <w:rFonts w:ascii="Georgia" w:hAnsi="Georgia"/>
          <w:color w:val="111111"/>
          <w:sz w:val="23"/>
          <w:szCs w:val="23"/>
          <w:bdr w:val="none" w:sz="0" w:space="0" w:color="auto" w:frame="1"/>
        </w:rPr>
        <w:t>Within it are principles outlining nurses</w:t>
      </w:r>
      <w:r>
        <w:rPr>
          <w:rFonts w:ascii="Helvetica" w:hAnsi="Helvetica"/>
          <w:color w:val="111111"/>
          <w:sz w:val="23"/>
          <w:szCs w:val="23"/>
          <w:bdr w:val="none" w:sz="0" w:space="0" w:color="auto" w:frame="1"/>
        </w:rPr>
        <w:t>’ </w:t>
      </w:r>
      <w:r>
        <w:rPr>
          <w:rFonts w:ascii="Georgia" w:hAnsi="Georgia"/>
          <w:color w:val="111111"/>
          <w:sz w:val="23"/>
          <w:szCs w:val="23"/>
          <w:bdr w:val="none" w:sz="0" w:space="0" w:color="auto" w:frame="1"/>
        </w:rPr>
        <w:t>responsibilities to safeguard patient privacy and maintain confidentiality of all patient information (</w:t>
      </w:r>
      <w:proofErr w:type="spellStart"/>
      <w:r>
        <w:rPr>
          <w:rFonts w:ascii="Georgia" w:hAnsi="Georgia"/>
          <w:color w:val="111111"/>
          <w:sz w:val="23"/>
          <w:szCs w:val="23"/>
          <w:bdr w:val="none" w:sz="0" w:space="0" w:color="auto" w:frame="1"/>
        </w:rPr>
        <w:t>Trossman</w:t>
      </w:r>
      <w:proofErr w:type="spellEnd"/>
      <w:r>
        <w:rPr>
          <w:rFonts w:ascii="Georgia" w:hAnsi="Georgia"/>
          <w:color w:val="111111"/>
          <w:sz w:val="23"/>
          <w:szCs w:val="23"/>
          <w:bdr w:val="none" w:sz="0" w:space="0" w:color="auto" w:frame="1"/>
        </w:rPr>
        <w:t>, 2009). Specifically, the code states: </w:t>
      </w:r>
      <w:r>
        <w:rPr>
          <w:rFonts w:ascii="Helvetica" w:hAnsi="Helvetica"/>
          <w:color w:val="111111"/>
          <w:sz w:val="23"/>
          <w:szCs w:val="23"/>
          <w:bdr w:val="none" w:sz="0" w:space="0" w:color="auto" w:frame="1"/>
        </w:rPr>
        <w:t>“</w:t>
      </w:r>
      <w:r>
        <w:rPr>
          <w:rFonts w:ascii="Georgia" w:hAnsi="Georgia"/>
          <w:color w:val="111111"/>
          <w:sz w:val="23"/>
          <w:szCs w:val="23"/>
          <w:bdr w:val="none" w:sz="0" w:space="0" w:color="auto" w:frame="1"/>
        </w:rPr>
        <w:t>The patient</w:t>
      </w:r>
      <w:r>
        <w:rPr>
          <w:rFonts w:ascii="Helvetica" w:hAnsi="Helvetica"/>
          <w:color w:val="111111"/>
          <w:sz w:val="23"/>
          <w:szCs w:val="23"/>
          <w:bdr w:val="none" w:sz="0" w:space="0" w:color="auto" w:frame="1"/>
        </w:rPr>
        <w:t>’</w:t>
      </w:r>
      <w:r>
        <w:rPr>
          <w:rFonts w:ascii="Georgia" w:hAnsi="Georgia"/>
          <w:color w:val="111111"/>
          <w:sz w:val="23"/>
          <w:szCs w:val="23"/>
          <w:bdr w:val="none" w:sz="0" w:space="0" w:color="auto" w:frame="1"/>
        </w:rPr>
        <w:t>s</w:t>
      </w:r>
      <w:r>
        <w:rPr>
          <w:rFonts w:ascii="Helvetica" w:hAnsi="Helvetica"/>
          <w:color w:val="111111"/>
          <w:sz w:val="23"/>
          <w:szCs w:val="23"/>
          <w:bdr w:val="none" w:sz="0" w:space="0" w:color="auto" w:frame="1"/>
        </w:rPr>
        <w:t> </w:t>
      </w:r>
      <w:r>
        <w:rPr>
          <w:rFonts w:ascii="Georgia" w:hAnsi="Georgia"/>
          <w:color w:val="111111"/>
          <w:sz w:val="23"/>
          <w:szCs w:val="23"/>
          <w:bdr w:val="none" w:sz="0" w:space="0" w:color="auto" w:frame="1"/>
        </w:rPr>
        <w:t>well-being could be jeopardized and the fundamental trust between patient and nurse destroyed by unnecessary access to data or by the inappropriate disclosure of identifiable patient information</w:t>
      </w:r>
      <w:r>
        <w:rPr>
          <w:rFonts w:ascii="Helvetica" w:hAnsi="Helvetica"/>
          <w:color w:val="111111"/>
          <w:sz w:val="23"/>
          <w:szCs w:val="23"/>
          <w:bdr w:val="none" w:sz="0" w:space="0" w:color="auto" w:frame="1"/>
        </w:rPr>
        <w:t>”</w:t>
      </w:r>
      <w:r>
        <w:rPr>
          <w:rFonts w:ascii="Georgia" w:hAnsi="Georgia"/>
          <w:color w:val="111111"/>
          <w:sz w:val="23"/>
          <w:szCs w:val="23"/>
          <w:bdr w:val="none" w:sz="0" w:space="0" w:color="auto" w:frame="1"/>
        </w:rPr>
        <w:t> (</w:t>
      </w:r>
      <w:proofErr w:type="spellStart"/>
      <w:r>
        <w:rPr>
          <w:rFonts w:ascii="Georgia" w:hAnsi="Georgia"/>
          <w:color w:val="111111"/>
          <w:sz w:val="23"/>
          <w:szCs w:val="23"/>
          <w:bdr w:val="none" w:sz="0" w:space="0" w:color="auto" w:frame="1"/>
        </w:rPr>
        <w:t>Trossman</w:t>
      </w:r>
      <w:proofErr w:type="spellEnd"/>
      <w:r>
        <w:rPr>
          <w:rFonts w:ascii="Georgia" w:hAnsi="Georgia"/>
          <w:color w:val="111111"/>
          <w:sz w:val="23"/>
          <w:szCs w:val="23"/>
          <w:bdr w:val="none" w:sz="0" w:space="0" w:color="auto" w:frame="1"/>
        </w:rPr>
        <w:t>, 2009).</w:t>
      </w:r>
    </w:p>
    <w:p w14:paraId="63A44559" w14:textId="77777777" w:rsidR="00603672" w:rsidRDefault="00603672"/>
    <w:p w14:paraId="300550FB" w14:textId="77777777" w:rsidR="00603672" w:rsidRDefault="00603672"/>
    <w:p w14:paraId="57008B5E" w14:textId="77777777" w:rsidR="00603672" w:rsidRDefault="00603672"/>
    <w:p w14:paraId="4AEF7B5A" w14:textId="77777777" w:rsidR="00603672" w:rsidRDefault="00603672"/>
    <w:p w14:paraId="605BFC3E" w14:textId="77777777" w:rsidR="00603672" w:rsidRDefault="00603672">
      <w:pPr>
        <w:rPr>
          <w:b/>
        </w:rPr>
      </w:pPr>
      <w:r w:rsidRPr="00603672">
        <w:rPr>
          <w:b/>
          <w:highlight w:val="yellow"/>
        </w:rPr>
        <w:t>Reply</w:t>
      </w:r>
      <w:r>
        <w:t xml:space="preserve"> </w:t>
      </w:r>
      <w:r w:rsidRPr="00603672">
        <w:rPr>
          <w:b/>
          <w:highlight w:val="yellow"/>
        </w:rPr>
        <w:t>2</w:t>
      </w:r>
    </w:p>
    <w:p w14:paraId="43E8BA7A" w14:textId="77777777" w:rsidR="00603672" w:rsidRDefault="00603672">
      <w:pPr>
        <w:rPr>
          <w:b/>
        </w:rPr>
      </w:pPr>
    </w:p>
    <w:p w14:paraId="5246BFFF" w14:textId="77777777" w:rsidR="00603672" w:rsidRDefault="00603672" w:rsidP="00603672">
      <w:pPr>
        <w:pStyle w:val="NormalWeb"/>
        <w:shd w:val="clear" w:color="auto" w:fill="FFFFFF"/>
        <w:spacing w:before="0" w:beforeAutospacing="0" w:after="0" w:afterAutospacing="0"/>
        <w:rPr>
          <w:rFonts w:ascii="Georgia" w:hAnsi="Georgia"/>
          <w:color w:val="111111"/>
          <w:sz w:val="23"/>
          <w:szCs w:val="23"/>
        </w:rPr>
      </w:pPr>
      <w:r>
        <w:rPr>
          <w:rFonts w:ascii="inherit" w:hAnsi="inherit"/>
          <w:color w:val="000000"/>
          <w:sz w:val="23"/>
          <w:szCs w:val="23"/>
          <w:bdr w:val="none" w:sz="0" w:space="0" w:color="auto" w:frame="1"/>
        </w:rPr>
        <w:t xml:space="preserve">Technology in the workplace can be good and bad in certain instances. Informatics has gone a long way from the days of paper charts. One of the bid advantages of utilizing computers in the nursing setting is the cost effectiveness of them as well as spell check and other variables that help make the chart easier to read and add to. The security of sensitive information can be in jeopardy because of cyber hacking being a big problem in society. The individuals that can hack computers information can expose the truth of the patients or demand ransom to preserve the integrity of the patients. An example of a security breach that happened recently </w:t>
      </w:r>
      <w:proofErr w:type="spellStart"/>
      <w:r>
        <w:rPr>
          <w:rFonts w:ascii="inherit" w:hAnsi="inherit"/>
          <w:color w:val="000000"/>
          <w:sz w:val="23"/>
          <w:szCs w:val="23"/>
          <w:bdr w:val="none" w:sz="0" w:space="0" w:color="auto" w:frame="1"/>
        </w:rPr>
        <w:t>occured</w:t>
      </w:r>
      <w:proofErr w:type="spellEnd"/>
      <w:r>
        <w:rPr>
          <w:rFonts w:ascii="inherit" w:hAnsi="inherit"/>
          <w:color w:val="000000"/>
          <w:sz w:val="23"/>
          <w:szCs w:val="23"/>
          <w:bdr w:val="none" w:sz="0" w:space="0" w:color="auto" w:frame="1"/>
        </w:rPr>
        <w:t xml:space="preserve"> at Howard university hospital where a technician was responsible for breaching HIPPA by obtaining the patients names, addressed, and other information that she tried to sell on the </w:t>
      </w:r>
      <w:proofErr w:type="gramStart"/>
      <w:r>
        <w:rPr>
          <w:rFonts w:ascii="inherit" w:hAnsi="inherit"/>
          <w:color w:val="000000"/>
          <w:sz w:val="23"/>
          <w:szCs w:val="23"/>
          <w:bdr w:val="none" w:sz="0" w:space="0" w:color="auto" w:frame="1"/>
        </w:rPr>
        <w:t>internet  </w:t>
      </w:r>
      <w:r>
        <w:rPr>
          <w:rFonts w:ascii="Helvetica Neue" w:hAnsi="Helvetica Neue"/>
          <w:color w:val="000000"/>
          <w:sz w:val="20"/>
          <w:szCs w:val="20"/>
          <w:bdr w:val="none" w:sz="0" w:space="0" w:color="auto" w:frame="1"/>
        </w:rPr>
        <w:t>(</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r>
        <w:rPr>
          <w:rFonts w:ascii="inherit" w:hAnsi="inherit"/>
          <w:color w:val="000000"/>
          <w:sz w:val="23"/>
          <w:szCs w:val="23"/>
          <w:bdr w:val="none" w:sz="0" w:space="0" w:color="auto" w:frame="1"/>
        </w:rPr>
        <w:t xml:space="preserve">  Another example involves doctors and nurses texting each other about the clients they take care of in the place of work. It was noted that 73% of doctors text each other regarding health care and or conditions of their </w:t>
      </w:r>
      <w:proofErr w:type="gramStart"/>
      <w:r>
        <w:rPr>
          <w:rFonts w:ascii="inherit" w:hAnsi="inherit"/>
          <w:color w:val="000000"/>
          <w:sz w:val="23"/>
          <w:szCs w:val="23"/>
          <w:bdr w:val="none" w:sz="0" w:space="0" w:color="auto" w:frame="1"/>
        </w:rPr>
        <w:t>patients  </w:t>
      </w:r>
      <w:r>
        <w:rPr>
          <w:rFonts w:ascii="Helvetica Neue" w:hAnsi="Helvetica Neue"/>
          <w:color w:val="000000"/>
          <w:sz w:val="20"/>
          <w:szCs w:val="20"/>
          <w:bdr w:val="none" w:sz="0" w:space="0" w:color="auto" w:frame="1"/>
        </w:rPr>
        <w:t>(</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r>
        <w:rPr>
          <w:rFonts w:ascii="inherit" w:hAnsi="inherit"/>
          <w:color w:val="000000"/>
          <w:sz w:val="23"/>
          <w:szCs w:val="23"/>
          <w:bdr w:val="none" w:sz="0" w:space="0" w:color="auto" w:frame="1"/>
        </w:rPr>
        <w:t xml:space="preserve"> Some security measures such as firewalls, </w:t>
      </w:r>
      <w:proofErr w:type="spellStart"/>
      <w:r>
        <w:rPr>
          <w:rFonts w:ascii="inherit" w:hAnsi="inherit"/>
          <w:color w:val="000000"/>
          <w:sz w:val="23"/>
          <w:szCs w:val="23"/>
          <w:bdr w:val="none" w:sz="0" w:space="0" w:color="auto" w:frame="1"/>
        </w:rPr>
        <w:t>anti virus</w:t>
      </w:r>
      <w:proofErr w:type="spellEnd"/>
      <w:r>
        <w:rPr>
          <w:rFonts w:ascii="inherit" w:hAnsi="inherit"/>
          <w:color w:val="000000"/>
          <w:sz w:val="23"/>
          <w:szCs w:val="23"/>
          <w:bdr w:val="none" w:sz="0" w:space="0" w:color="auto" w:frame="1"/>
        </w:rPr>
        <w:t> protection, and intrusion alert can help preserve confidentiality in the hospital setting.</w:t>
      </w:r>
    </w:p>
    <w:p w14:paraId="7F408621" w14:textId="77777777" w:rsidR="00603672" w:rsidRDefault="00603672" w:rsidP="00603672">
      <w:pPr>
        <w:pStyle w:val="NormalWeb"/>
        <w:shd w:val="clear" w:color="auto" w:fill="FFFFFF"/>
        <w:spacing w:before="0" w:beforeAutospacing="0" w:after="0" w:afterAutospacing="0"/>
        <w:rPr>
          <w:rFonts w:ascii="Georgia" w:hAnsi="Georgia"/>
          <w:color w:val="111111"/>
          <w:sz w:val="23"/>
          <w:szCs w:val="23"/>
        </w:rPr>
      </w:pPr>
      <w:r>
        <w:rPr>
          <w:rFonts w:ascii="inherit" w:hAnsi="inherit"/>
          <w:color w:val="000000"/>
          <w:sz w:val="23"/>
          <w:szCs w:val="23"/>
          <w:bdr w:val="none" w:sz="0" w:space="0" w:color="auto" w:frame="1"/>
        </w:rPr>
        <w:lastRenderedPageBreak/>
        <w:t xml:space="preserve">The advancement of informatics showed many successes in the early computer days, but with hackers being so skilled with where and how they enter into the data system the health care system must implement physicians, nurses, it, and other </w:t>
      </w:r>
      <w:proofErr w:type="spellStart"/>
      <w:r>
        <w:rPr>
          <w:rFonts w:ascii="inherit" w:hAnsi="inherit"/>
          <w:color w:val="000000"/>
          <w:sz w:val="23"/>
          <w:szCs w:val="23"/>
          <w:bdr w:val="none" w:sz="0" w:space="0" w:color="auto" w:frame="1"/>
        </w:rPr>
        <w:t>personel</w:t>
      </w:r>
      <w:proofErr w:type="spellEnd"/>
      <w:r>
        <w:rPr>
          <w:rFonts w:ascii="inherit" w:hAnsi="inherit"/>
          <w:color w:val="000000"/>
          <w:sz w:val="23"/>
          <w:szCs w:val="23"/>
          <w:bdr w:val="none" w:sz="0" w:space="0" w:color="auto" w:frame="1"/>
        </w:rPr>
        <w:t xml:space="preserve"> to preserve delicate </w:t>
      </w:r>
      <w:proofErr w:type="gramStart"/>
      <w:r>
        <w:rPr>
          <w:rFonts w:ascii="inherit" w:hAnsi="inherit"/>
          <w:color w:val="000000"/>
          <w:sz w:val="23"/>
          <w:szCs w:val="23"/>
          <w:bdr w:val="none" w:sz="0" w:space="0" w:color="auto" w:frame="1"/>
        </w:rPr>
        <w:t>information  (</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p>
    <w:p w14:paraId="6966A0CA" w14:textId="77777777" w:rsidR="00603672" w:rsidRDefault="00603672"/>
    <w:sectPr w:rsidR="00603672" w:rsidSect="00B95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672"/>
    <w:rsid w:val="00603672"/>
    <w:rsid w:val="00B54CCD"/>
    <w:rsid w:val="00B95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1AF58"/>
  <w15:chartTrackingRefBased/>
  <w15:docId w15:val="{AAD07706-C9E4-964C-9C65-3A01E1AEF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367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036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064030">
      <w:bodyDiv w:val="1"/>
      <w:marLeft w:val="0"/>
      <w:marRight w:val="0"/>
      <w:marTop w:val="0"/>
      <w:marBottom w:val="0"/>
      <w:divBdr>
        <w:top w:val="none" w:sz="0" w:space="0" w:color="auto"/>
        <w:left w:val="none" w:sz="0" w:space="0" w:color="auto"/>
        <w:bottom w:val="none" w:sz="0" w:space="0" w:color="auto"/>
        <w:right w:val="none" w:sz="0" w:space="0" w:color="auto"/>
      </w:divBdr>
    </w:div>
    <w:div w:id="21303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Tamara Aboyan</cp:lastModifiedBy>
  <cp:revision>2</cp:revision>
  <dcterms:created xsi:type="dcterms:W3CDTF">2018-07-25T02:40:00Z</dcterms:created>
  <dcterms:modified xsi:type="dcterms:W3CDTF">2018-07-25T02:52:00Z</dcterms:modified>
</cp:coreProperties>
</file>